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C0B86" w14:textId="77777777" w:rsidR="00DB3F29" w:rsidRDefault="00DB3F29"/>
    <w:p w14:paraId="34DAE21F" w14:textId="0297B233" w:rsidR="009E1673" w:rsidRDefault="000766BD">
      <w:r>
        <w:t>Canadian Security Management is a Sister company to Synterra Security Solutions LP.</w:t>
      </w:r>
    </w:p>
    <w:p w14:paraId="0FDB3E97" w14:textId="70F71454" w:rsidR="000766BD" w:rsidRDefault="000766BD">
      <w:r>
        <w:t>As a provincially licensed security agency, we offer the 40-hour online Training Curriculum to individuals who are interested in furthering their career and to become a Licensed Security Guard.</w:t>
      </w:r>
    </w:p>
    <w:p w14:paraId="585FF98B" w14:textId="26136855" w:rsidR="006823BE" w:rsidRDefault="006823BE">
      <w:r>
        <w:t>This course is led by a Professionally Trained Instructor and it concentrates on the mandatory points in the Ministry’s Training Modules to enable the candidates to write the Provincial Mandatory exam to obtain the individual Security License.</w:t>
      </w:r>
    </w:p>
    <w:p w14:paraId="51965B58" w14:textId="73C2D84E" w:rsidR="006823BE" w:rsidRDefault="006823BE">
      <w:r>
        <w:t>The lessons include:</w:t>
      </w:r>
    </w:p>
    <w:p w14:paraId="661150D4" w14:textId="485E77C8"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Introduction to the Security Industry</w:t>
      </w:r>
    </w:p>
    <w:p w14:paraId="4156D538"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The Private Security and Investigative Services Act and Ministry Code of Conduct</w:t>
      </w:r>
    </w:p>
    <w:p w14:paraId="3B3E9704"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 xml:space="preserve">Basic Security Procedures </w:t>
      </w:r>
    </w:p>
    <w:p w14:paraId="6B344DD7"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Report Writing/Record Keeping</w:t>
      </w:r>
    </w:p>
    <w:p w14:paraId="509B25B1"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Health &amp; Safety</w:t>
      </w:r>
    </w:p>
    <w:p w14:paraId="6B01E96A"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Emergency Response Preparation</w:t>
      </w:r>
    </w:p>
    <w:p w14:paraId="436479D9"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Canadian Legal System</w:t>
      </w:r>
    </w:p>
    <w:p w14:paraId="00A35ADE"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Legal Authorities</w:t>
      </w:r>
    </w:p>
    <w:p w14:paraId="15E1B2BE"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Effective Communications</w:t>
      </w:r>
    </w:p>
    <w:p w14:paraId="0E92F06E"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Sensitivity Training</w:t>
      </w:r>
    </w:p>
    <w:p w14:paraId="361E5CED" w14:textId="77777777" w:rsidR="006823BE" w:rsidRPr="00D606AF" w:rsidRDefault="006823BE" w:rsidP="006823BE">
      <w:pPr>
        <w:pStyle w:val="ListParagraph"/>
        <w:numPr>
          <w:ilvl w:val="0"/>
          <w:numId w:val="1"/>
        </w:numPr>
        <w:rPr>
          <w:rFonts w:ascii="Arial" w:hAnsi="Arial" w:cs="Arial"/>
          <w:sz w:val="18"/>
          <w:szCs w:val="18"/>
        </w:rPr>
      </w:pPr>
      <w:r w:rsidRPr="00D606AF">
        <w:rPr>
          <w:rFonts w:ascii="Arial" w:hAnsi="Arial" w:cs="Arial"/>
          <w:sz w:val="18"/>
          <w:szCs w:val="18"/>
        </w:rPr>
        <w:t>Use of Force Theory</w:t>
      </w:r>
    </w:p>
    <w:p w14:paraId="15AE86F1" w14:textId="084CBA67" w:rsidR="00DB3F29" w:rsidRPr="00DB3F29" w:rsidRDefault="006823BE" w:rsidP="00DB3F29">
      <w:r>
        <w:t xml:space="preserve"> </w:t>
      </w:r>
      <w:bookmarkStart w:id="0" w:name="_Hlk55466669"/>
      <w:r>
        <w:t xml:space="preserve">Synterra Security Solutions LP would like to offer this </w:t>
      </w:r>
      <w:r w:rsidR="00DB3F29">
        <w:t xml:space="preserve">$150.00 </w:t>
      </w:r>
      <w:r>
        <w:t xml:space="preserve">online training Free </w:t>
      </w:r>
      <w:r w:rsidR="00DB3F29">
        <w:t>of c</w:t>
      </w:r>
      <w:r>
        <w:t>harge to anyone in the co</w:t>
      </w:r>
      <w:r w:rsidR="00DB3F29">
        <w:t xml:space="preserve">mmunity that is interested in obtaining their license and becoming a security guard. </w:t>
      </w:r>
    </w:p>
    <w:p w14:paraId="637B9727" w14:textId="77777777" w:rsidR="00DB3F29" w:rsidRPr="00DB3F29" w:rsidRDefault="00DB3F29" w:rsidP="00DB3F29">
      <w:pPr>
        <w:spacing w:after="0" w:line="240" w:lineRule="auto"/>
      </w:pPr>
      <w:r w:rsidRPr="00DB3F29">
        <w:t>Once you complete the course, I will have you fill out a consent form and I will need a copy of your first aid certificate.</w:t>
      </w:r>
    </w:p>
    <w:p w14:paraId="17629793" w14:textId="77777777" w:rsidR="00DB3F29" w:rsidRPr="00DB3F29" w:rsidRDefault="00DB3F29" w:rsidP="00DB3F29">
      <w:pPr>
        <w:spacing w:after="0" w:line="240" w:lineRule="auto"/>
      </w:pPr>
      <w:r w:rsidRPr="00DB3F29">
        <w:t>I will then submit those two documents to the ministry in order to get your completion number. That number allows you to book your ministry exam.</w:t>
      </w:r>
    </w:p>
    <w:bookmarkEnd w:id="0"/>
    <w:p w14:paraId="51D3D240" w14:textId="7E76E945" w:rsidR="006823BE" w:rsidRDefault="006823BE"/>
    <w:p w14:paraId="27C10770" w14:textId="378DAEDD" w:rsidR="000766BD" w:rsidRDefault="000766BD">
      <w:r>
        <w:t xml:space="preserve"> </w:t>
      </w:r>
      <w:r w:rsidR="006823BE">
        <w:t>For more information Please contact</w:t>
      </w:r>
      <w:r w:rsidR="00DB3F29">
        <w:t>:</w:t>
      </w:r>
    </w:p>
    <w:p w14:paraId="6B655881" w14:textId="693529B3" w:rsidR="006823BE" w:rsidRDefault="006823BE">
      <w:r>
        <w:t xml:space="preserve"> Brandy Marchand</w:t>
      </w:r>
    </w:p>
    <w:p w14:paraId="56E4E2D6" w14:textId="2E006436" w:rsidR="006823BE" w:rsidRDefault="00990A41">
      <w:hyperlink r:id="rId7" w:history="1">
        <w:r w:rsidR="006823BE" w:rsidRPr="00CE7157">
          <w:rPr>
            <w:rStyle w:val="Hyperlink"/>
          </w:rPr>
          <w:t>brandym@canadiansecuritymanagement.ca</w:t>
        </w:r>
      </w:hyperlink>
    </w:p>
    <w:p w14:paraId="2A2057A7" w14:textId="3C2DFDFF" w:rsidR="006823BE" w:rsidRDefault="006823BE">
      <w:r>
        <w:t xml:space="preserve">or </w:t>
      </w:r>
      <w:hyperlink r:id="rId8" w:history="1">
        <w:r w:rsidRPr="00CE7157">
          <w:rPr>
            <w:rStyle w:val="Hyperlink"/>
          </w:rPr>
          <w:t>brandym@synterra.ca</w:t>
        </w:r>
      </w:hyperlink>
      <w:r>
        <w:t xml:space="preserve"> 1-888-976-8282</w:t>
      </w:r>
    </w:p>
    <w:p w14:paraId="730217FA" w14:textId="01AED5F0" w:rsidR="006823BE" w:rsidRDefault="006823BE"/>
    <w:p w14:paraId="6001C480" w14:textId="6D53B70D" w:rsidR="006823BE" w:rsidRDefault="006823BE" w:rsidP="006823BE">
      <w:pPr>
        <w:pBdr>
          <w:top w:val="double" w:sz="4" w:space="1" w:color="C00000"/>
          <w:left w:val="double" w:sz="4" w:space="4" w:color="C00000"/>
          <w:bottom w:val="double" w:sz="4" w:space="1" w:color="C00000"/>
          <w:right w:val="double" w:sz="4" w:space="4" w:color="C00000"/>
        </w:pBdr>
        <w:rPr>
          <w:b/>
          <w:noProof/>
          <w:sz w:val="18"/>
          <w:szCs w:val="18"/>
          <w:u w:val="single"/>
        </w:rPr>
      </w:pPr>
      <w:r>
        <w:t xml:space="preserve">For more information please go to: </w:t>
      </w:r>
      <w:hyperlink r:id="rId9" w:history="1">
        <w:r w:rsidRPr="00FF47DF">
          <w:rPr>
            <w:rStyle w:val="Hyperlink"/>
            <w:b/>
            <w:noProof/>
            <w:sz w:val="18"/>
            <w:szCs w:val="18"/>
          </w:rPr>
          <w:t>http://www.mcscs.jus.gov.on.ca/english/PISG/TrainingandTesting/FAQs/PSISA_faqs_training_testing.html</w:t>
        </w:r>
      </w:hyperlink>
    </w:p>
    <w:p w14:paraId="3EDC5391" w14:textId="77777777" w:rsidR="006823BE" w:rsidRDefault="006823BE" w:rsidP="006823BE">
      <w:pPr>
        <w:pBdr>
          <w:top w:val="double" w:sz="4" w:space="1" w:color="C00000"/>
          <w:left w:val="double" w:sz="4" w:space="4" w:color="C00000"/>
          <w:bottom w:val="double" w:sz="4" w:space="1" w:color="C00000"/>
          <w:right w:val="double" w:sz="4" w:space="4" w:color="C00000"/>
        </w:pBdr>
        <w:rPr>
          <w:b/>
          <w:noProof/>
          <w:sz w:val="18"/>
          <w:szCs w:val="18"/>
          <w:u w:val="single"/>
        </w:rPr>
      </w:pPr>
      <w:r w:rsidRPr="007D5DA2">
        <w:rPr>
          <w:b/>
          <w:noProof/>
          <w:sz w:val="24"/>
          <w:szCs w:val="24"/>
        </w:rPr>
        <w:t>Also see “Acts and Regulations</w:t>
      </w:r>
      <w:r>
        <w:rPr>
          <w:b/>
          <w:noProof/>
          <w:sz w:val="24"/>
          <w:szCs w:val="24"/>
        </w:rPr>
        <w:t xml:space="preserve">” </w:t>
      </w:r>
      <w:hyperlink r:id="rId10" w:history="1">
        <w:r w:rsidRPr="00FF47DF">
          <w:rPr>
            <w:rStyle w:val="Hyperlink"/>
            <w:b/>
            <w:noProof/>
            <w:sz w:val="18"/>
            <w:szCs w:val="18"/>
          </w:rPr>
          <w:t>http://www.mcscs.jus.gov.on.ca/english/PISG/private_inv_sec.html</w:t>
        </w:r>
      </w:hyperlink>
    </w:p>
    <w:p w14:paraId="2B520333" w14:textId="257EBF30" w:rsidR="006823BE" w:rsidRDefault="006823BE"/>
    <w:sectPr w:rsidR="006823BE">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7C9BB" w14:textId="77777777" w:rsidR="00990A41" w:rsidRDefault="00990A41" w:rsidP="006823BE">
      <w:pPr>
        <w:spacing w:after="0" w:line="240" w:lineRule="auto"/>
      </w:pPr>
      <w:r>
        <w:separator/>
      </w:r>
    </w:p>
  </w:endnote>
  <w:endnote w:type="continuationSeparator" w:id="0">
    <w:p w14:paraId="37CFA279" w14:textId="77777777" w:rsidR="00990A41" w:rsidRDefault="00990A41" w:rsidP="0068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096B" w14:textId="77777777" w:rsidR="00990A41" w:rsidRDefault="00990A41" w:rsidP="006823BE">
      <w:pPr>
        <w:spacing w:after="0" w:line="240" w:lineRule="auto"/>
      </w:pPr>
      <w:r>
        <w:separator/>
      </w:r>
    </w:p>
  </w:footnote>
  <w:footnote w:type="continuationSeparator" w:id="0">
    <w:p w14:paraId="4D35F523" w14:textId="77777777" w:rsidR="00990A41" w:rsidRDefault="00990A41" w:rsidP="00682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89E8" w14:textId="40D04FF0" w:rsidR="006823BE" w:rsidRDefault="006823BE">
    <w:pPr>
      <w:pStyle w:val="Header"/>
    </w:pPr>
    <w:r>
      <w:rPr>
        <w:noProof/>
      </w:rPr>
      <w:drawing>
        <wp:inline distT="0" distB="0" distL="0" distR="0" wp14:anchorId="7471C801" wp14:editId="4C12C679">
          <wp:extent cx="21812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90550"/>
                  </a:xfrm>
                  <a:prstGeom prst="rect">
                    <a:avLst/>
                  </a:prstGeom>
                  <a:noFill/>
                  <a:ln>
                    <a:noFill/>
                  </a:ln>
                </pic:spPr>
              </pic:pic>
            </a:graphicData>
          </a:graphic>
        </wp:inline>
      </w:drawing>
    </w:r>
    <w:r>
      <w:t xml:space="preserve">                                                                </w:t>
    </w:r>
    <w:r>
      <w:rPr>
        <w:noProof/>
      </w:rPr>
      <w:drawing>
        <wp:inline distT="0" distB="0" distL="0" distR="0" wp14:anchorId="12977B7D" wp14:editId="586920F5">
          <wp:extent cx="1362075" cy="10287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937DE2"/>
    <w:multiLevelType w:val="hybridMultilevel"/>
    <w:tmpl w:val="4D82CD34"/>
    <w:lvl w:ilvl="0" w:tplc="1009000B">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BD"/>
    <w:rsid w:val="00055FDE"/>
    <w:rsid w:val="000766BD"/>
    <w:rsid w:val="006823BE"/>
    <w:rsid w:val="008029AA"/>
    <w:rsid w:val="00990A41"/>
    <w:rsid w:val="009E1673"/>
    <w:rsid w:val="00DB3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C988"/>
  <w15:chartTrackingRefBased/>
  <w15:docId w15:val="{B95A04F5-9CF9-4767-94A5-D1A85A60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3BE"/>
    <w:pPr>
      <w:spacing w:after="200" w:line="276" w:lineRule="auto"/>
      <w:ind w:left="720"/>
      <w:contextualSpacing/>
    </w:pPr>
  </w:style>
  <w:style w:type="character" w:styleId="Hyperlink">
    <w:name w:val="Hyperlink"/>
    <w:basedOn w:val="DefaultParagraphFont"/>
    <w:uiPriority w:val="99"/>
    <w:unhideWhenUsed/>
    <w:rsid w:val="006823BE"/>
    <w:rPr>
      <w:color w:val="0563C1" w:themeColor="hyperlink"/>
      <w:u w:val="single"/>
    </w:rPr>
  </w:style>
  <w:style w:type="character" w:styleId="UnresolvedMention">
    <w:name w:val="Unresolved Mention"/>
    <w:basedOn w:val="DefaultParagraphFont"/>
    <w:uiPriority w:val="99"/>
    <w:semiHidden/>
    <w:unhideWhenUsed/>
    <w:rsid w:val="006823BE"/>
    <w:rPr>
      <w:color w:val="605E5C"/>
      <w:shd w:val="clear" w:color="auto" w:fill="E1DFDD"/>
    </w:rPr>
  </w:style>
  <w:style w:type="paragraph" w:styleId="Header">
    <w:name w:val="header"/>
    <w:basedOn w:val="Normal"/>
    <w:link w:val="HeaderChar"/>
    <w:uiPriority w:val="99"/>
    <w:unhideWhenUsed/>
    <w:rsid w:val="00682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BE"/>
  </w:style>
  <w:style w:type="paragraph" w:styleId="Footer">
    <w:name w:val="footer"/>
    <w:basedOn w:val="Normal"/>
    <w:link w:val="FooterChar"/>
    <w:uiPriority w:val="99"/>
    <w:unhideWhenUsed/>
    <w:rsid w:val="0068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m@synterr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ndym@canadiansecuritymanagement.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cscs.jus.gov.on.ca/english/PISG/private_inv_sec.html" TargetMode="External"/><Relationship Id="rId4" Type="http://schemas.openxmlformats.org/officeDocument/2006/relationships/webSettings" Target="webSettings.xml"/><Relationship Id="rId9" Type="http://schemas.openxmlformats.org/officeDocument/2006/relationships/hyperlink" Target="http://www.mcscs.jus.gov.on.ca/english/PISG/TrainingandTesting/FAQs/PSISA_faqs_training_testing.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Marchand</dc:creator>
  <cp:keywords/>
  <dc:description/>
  <cp:lastModifiedBy>Elaine Keesick</cp:lastModifiedBy>
  <cp:revision>2</cp:revision>
  <dcterms:created xsi:type="dcterms:W3CDTF">2020-11-23T15:37:00Z</dcterms:created>
  <dcterms:modified xsi:type="dcterms:W3CDTF">2020-11-23T15:37:00Z</dcterms:modified>
</cp:coreProperties>
</file>